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Arial" w:hAnsi="Arial" w:cs="Arial"/>
        </w:rPr>
      </w:pPr>
      <w:r>
        <w:rPr>
          <w:rFonts w:cs="Arial" w:ascii="Arial" w:hAnsi="Arial"/>
        </w:rPr>
        <w:t>Absender:</w:t>
        <w:tab/>
        <w:tab/>
        <w:tab/>
        <w:tab/>
        <w:tab/>
        <w:tab/>
        <w:tab/>
        <w:t>Az.: ............................................        </w:t>
        <w:br/>
        <w:br/>
        <w:t>...................................................             </w:t>
        <w:tab/>
        <w:tab/>
        <w:tab/>
        <w:t>Personalnummer: ……………………</w:t>
      </w:r>
    </w:p>
    <w:p>
      <w:pPr>
        <w:pStyle w:val="Textkrper"/>
        <w:spacing w:lineRule="auto" w:line="360"/>
        <w:rPr>
          <w:rFonts w:ascii="Arial" w:hAnsi="Arial" w:cs="Arial"/>
        </w:rPr>
      </w:pPr>
      <w:r>
        <w:rPr>
          <w:rFonts w:cs="Arial" w:ascii="Arial" w:hAnsi="Arial"/>
        </w:rPr>
        <w:t>...................................................</w:t>
      </w:r>
    </w:p>
    <w:p>
      <w:pPr>
        <w:pStyle w:val="Textkrper"/>
        <w:spacing w:lineRule="auto" w:line="360"/>
        <w:rPr>
          <w:rFonts w:ascii="Arial" w:hAnsi="Arial" w:cs="Arial"/>
        </w:rPr>
      </w:pPr>
      <w:r>
        <w:rPr>
          <w:rFonts w:cs="Arial" w:ascii="Arial" w:hAnsi="Arial"/>
        </w:rPr>
        <w:t>...................................................</w:t>
      </w:r>
    </w:p>
    <w:p>
      <w:pPr>
        <w:pStyle w:val="Textkrper"/>
        <w:spacing w:lineRule="auto" w:line="360"/>
        <w:rPr>
          <w:rFonts w:ascii="Arial" w:hAnsi="Arial" w:cs="Arial"/>
        </w:rPr>
      </w:pPr>
      <w:r>
        <w:rPr>
          <w:rFonts w:cs="Arial" w:ascii="Arial" w:hAnsi="Arial"/>
        </w:rPr>
        <w:t> </w:t>
      </w:r>
    </w:p>
    <w:p>
      <w:pPr>
        <w:pStyle w:val="Textkrper"/>
        <w:spacing w:lineRule="auto" w:line="360"/>
        <w:rPr>
          <w:rFonts w:ascii="Arial" w:hAnsi="Arial" w:cs="Arial"/>
        </w:rPr>
      </w:pPr>
      <w:r>
        <w:rPr>
          <w:rFonts w:cs="Arial" w:ascii="Arial" w:hAnsi="Arial"/>
        </w:rPr>
        <w:t>Niedersächsisches Landesamt für Bezüge und Versorgung</w:t>
      </w:r>
    </w:p>
    <w:p>
      <w:pPr>
        <w:pStyle w:val="Textkrper"/>
        <w:spacing w:lineRule="auto" w:line="360"/>
        <w:rPr>
          <w:rFonts w:ascii="Arial" w:hAnsi="Arial" w:cs="Arial"/>
        </w:rPr>
      </w:pPr>
      <w:r>
        <w:rPr>
          <w:rFonts w:cs="Arial" w:ascii="Arial" w:hAnsi="Arial"/>
        </w:rPr>
        <w:t>.........................................</w:t>
      </w:r>
    </w:p>
    <w:p>
      <w:pPr>
        <w:pStyle w:val="Textkrper"/>
        <w:spacing w:lineRule="auto" w:line="360"/>
        <w:rPr>
          <w:rFonts w:ascii="Arial" w:hAnsi="Arial" w:cs="Arial"/>
        </w:rPr>
      </w:pPr>
      <w:r>
        <w:rPr>
          <w:rFonts w:cs="Arial" w:ascii="Arial" w:hAnsi="Arial"/>
        </w:rPr>
        <w:t>.........................................</w:t>
      </w:r>
    </w:p>
    <w:p>
      <w:pPr>
        <w:pStyle w:val="Textkrper"/>
        <w:spacing w:lineRule="auto" w:line="360"/>
        <w:rPr>
          <w:rFonts w:ascii="Arial" w:hAnsi="Arial" w:cs="Arial"/>
        </w:rPr>
      </w:pPr>
      <w:r>
        <w:rPr>
          <w:rFonts w:cs="Arial" w:ascii="Arial" w:hAnsi="Arial"/>
        </w:rPr>
      </w:r>
    </w:p>
    <w:p>
      <w:pPr>
        <w:pStyle w:val="Normal"/>
        <w:numPr>
          <w:ilvl w:val="0"/>
          <w:numId w:val="0"/>
        </w:numPr>
        <w:outlineLvl w:val="0"/>
        <w:rPr>
          <w:rFonts w:ascii="Arial" w:hAnsi="Arial" w:cs="Arial"/>
          <w:b/>
          <w:b/>
        </w:rPr>
      </w:pPr>
      <w:r>
        <w:rPr>
          <w:rFonts w:cs="Arial" w:ascii="Arial" w:hAnsi="Arial"/>
          <w:b/>
        </w:rPr>
        <w:t>Widerspruch / Antrag auf Gewährung einer amtsangemessenen Alimentation</w:t>
      </w:r>
    </w:p>
    <w:p>
      <w:pPr>
        <w:pStyle w:val="Normal"/>
        <w:rPr>
          <w:rFonts w:ascii="Arial" w:hAnsi="Arial" w:cs="Arial"/>
          <w:b/>
          <w:b/>
        </w:rPr>
      </w:pPr>
      <w:r>
        <w:rPr>
          <w:rFonts w:cs="Arial" w:ascii="Arial" w:hAnsi="Arial"/>
          <w:b/>
        </w:rPr>
      </w:r>
    </w:p>
    <w:p>
      <w:pPr>
        <w:pStyle w:val="Normal"/>
        <w:rPr>
          <w:rFonts w:ascii="Arial" w:hAnsi="Arial" w:cs="Arial"/>
          <w:i/>
          <w:i/>
        </w:rPr>
      </w:pPr>
      <w:r>
        <w:rPr>
          <w:rFonts w:cs="Arial" w:ascii="Arial" w:hAnsi="Arial"/>
          <w:i/>
        </w:rPr>
        <w:tab/>
        <w:tab/>
        <w:tab/>
        <w:tab/>
        <w:tab/>
        <w:tab/>
        <w:tab/>
        <w:tab/>
        <w:tab/>
        <w:tab/>
        <w:t xml:space="preserve">           Datum  ___.___ 2026</w:t>
      </w:r>
    </w:p>
    <w:p>
      <w:pPr>
        <w:pStyle w:val="Textkrper"/>
        <w:spacing w:lineRule="auto" w:line="360"/>
        <w:rPr>
          <w:rFonts w:ascii="Arial" w:hAnsi="Arial" w:cs="Arial"/>
        </w:rPr>
      </w:pPr>
      <w:r>
        <w:rPr>
          <w:rFonts w:cs="Arial" w:ascii="Arial" w:hAnsi="Arial"/>
        </w:rPr>
        <w:t>Sehr geehrte Damen und Herren,</w:t>
      </w:r>
    </w:p>
    <w:p>
      <w:pPr>
        <w:pStyle w:val="Normal"/>
        <w:jc w:val="both"/>
        <w:rPr>
          <w:rFonts w:ascii="Arial" w:hAnsi="Arial" w:cs="Arial"/>
        </w:rPr>
      </w:pPr>
      <w:r>
        <w:rPr>
          <w:rFonts w:cs="Arial" w:ascii="Arial" w:hAnsi="Arial"/>
        </w:rPr>
        <w:t xml:space="preserve">Versorgungsempfängerinnen und Versorgungsempfänger haben, ebenso wie aktive Beamte, Anspruch auf Erhalt einer jeweils amtsangemessenen Alimentation und Versorgungsleistung nach Art. 33 Abs. 5 GG. </w:t>
      </w:r>
    </w:p>
    <w:p>
      <w:pPr>
        <w:pStyle w:val="Textkrper"/>
        <w:spacing w:lineRule="auto" w:line="360"/>
        <w:jc w:val="both"/>
        <w:rPr/>
      </w:pPr>
      <w:r>
        <w:rPr>
          <w:rFonts w:ascii="Arial" w:hAnsi="Arial"/>
        </w:rPr>
        <w:t>Wegen der Höhe meiner Versorgung für das laufende Kalenderjahr 2026 mache ich gemäß § 3 Abs. 4 NBeamtVG über die bisher gesetzlich geregelten Beträge hinaus weitere Ansprüche nach Art. 33 Abs. 5 GG geltend.</w:t>
      </w:r>
    </w:p>
    <w:p>
      <w:pPr>
        <w:pStyle w:val="Textkrper"/>
        <w:spacing w:lineRule="auto" w:line="360"/>
        <w:jc w:val="both"/>
        <w:rPr>
          <w:rFonts w:ascii="Arial" w:hAnsi="Arial"/>
        </w:rPr>
      </w:pPr>
      <w:r>
        <w:rPr>
          <w:rFonts w:ascii="Arial" w:hAnsi="Arial"/>
        </w:rPr>
        <w:t>Zur Begründung verweise ich auf die vom dbb niedersachsen geführten Musterverfahren beim OVG Lüneburg (5 LC 77/17) sowie beim Bundesverwaltungsgericht (2 C 34.17), nach denen jedenfalls bis einschließlich des Kalenderjahres 2022 entsprechende Anträge auf Gewährung höherer Versorgungsansprüche bis dato ausdrücklich ruhen.</w:t>
      </w:r>
    </w:p>
    <w:p>
      <w:pPr>
        <w:pStyle w:val="Normal"/>
        <w:spacing w:lineRule="auto" w:line="360"/>
        <w:jc w:val="both"/>
        <w:rPr>
          <w:rFonts w:ascii="Arial" w:hAnsi="Arial"/>
          <w:b/>
          <w:b/>
          <w:bCs/>
        </w:rPr>
      </w:pPr>
      <w:r>
        <w:rPr>
          <w:rFonts w:ascii="Arial" w:hAnsi="Arial"/>
        </w:rPr>
        <w:t xml:space="preserve">Meinem Anspruch auf Erhalt einer amtsangemessenen Alimentation ist der Versorgungsgesetzgeber in Niedersachsen auch im Jahr 2026 nicht nachgekommen. </w:t>
      </w:r>
      <w:r>
        <w:rPr>
          <w:rFonts w:ascii="Arial" w:hAnsi="Arial"/>
          <w:b/>
          <w:bCs/>
        </w:rPr>
        <w:t xml:space="preserve">Denn für Versorgungsberechtigte haben sich insbesondere auch durch die Änderung des NBesG aus September 2022 mit Wirkung für die Kalenderjahre ab 2023 </w:t>
      </w:r>
      <w:r>
        <w:rPr>
          <w:rFonts w:ascii="Arial" w:hAnsi="Arial"/>
          <w:b/>
          <w:bCs/>
          <w:u w:val="single"/>
        </w:rPr>
        <w:t>keine Änderungen</w:t>
      </w:r>
      <w:r>
        <w:rPr>
          <w:rFonts w:ascii="Arial" w:hAnsi="Arial"/>
          <w:b/>
          <w:bCs/>
        </w:rPr>
        <w:t xml:space="preserve"> ergeben. </w:t>
      </w:r>
    </w:p>
    <w:p>
      <w:pPr>
        <w:pStyle w:val="Normal"/>
        <w:spacing w:lineRule="auto" w:line="360"/>
        <w:jc w:val="both"/>
        <w:rPr>
          <w:rFonts w:ascii="Arial" w:hAnsi="Arial"/>
        </w:rPr>
      </w:pPr>
      <w:r>
        <w:rPr>
          <w:rFonts w:ascii="Arial" w:hAnsi="Arial"/>
        </w:rPr>
        <w:t>Aktuell lag in Niedersachsen der Entwurf eines Gesetzes über die Anpassung der Besoldung und der Versorgungsbezüge in den Jahren 2025 bis 2028 sowie zur Änderung besoldungs- und versorgungsrechtlicher Vorschriften zur Verbandsbeteiligung vor. Die Verbandsbeteiligung ist seit Anfang Oktober abgeschlossen. Der Entwurf muss nun die weiteren Schritte des Gesetzgebungsverfahrens durchlaufen.</w:t>
      </w:r>
    </w:p>
    <w:p>
      <w:pPr>
        <w:pStyle w:val="Normal"/>
        <w:spacing w:lineRule="auto" w:line="360"/>
        <w:jc w:val="both"/>
        <w:rPr>
          <w:rFonts w:ascii="Arial" w:hAnsi="Arial"/>
          <w:highlight w:val="yellow"/>
        </w:rPr>
      </w:pPr>
      <w:r>
        <w:rPr>
          <w:rFonts w:ascii="Arial" w:hAnsi="Arial"/>
          <w:highlight w:val="yellow"/>
        </w:rPr>
      </w:r>
    </w:p>
    <w:p>
      <w:pPr>
        <w:pStyle w:val="Normal"/>
        <w:spacing w:lineRule="auto" w:line="360"/>
        <w:jc w:val="both"/>
        <w:rPr>
          <w:rFonts w:ascii="Arial" w:hAnsi="Arial"/>
        </w:rPr>
      </w:pPr>
      <w:r>
        <w:rPr>
          <w:rFonts w:ascii="Arial" w:hAnsi="Arial"/>
        </w:rPr>
        <w:t>Unabhängig vom weiteren Gesetzgebungsverfahren halte ich die im Entwurf vorgesehenen Änderungen für nicht ausreichend, um eine amtsangemessene Alimentation sicherzustellen. Erhebliche verfassungsrechtliche Bedenken bestehen insbesondere gegen die Ausgestaltung des Familienergänzungszuschlags und dessen zunehmende Abhängigkeit vom Einkommen sowie den Erwerbsmöglichkeiten des Ehe- oder Lebenspartners. Zugleich bleibt die allgemeine strukturelle Stärkung der Grundgehaltstabellen begrenzt. Sonderzahlungen und familienbezogene Ergänzungsleistungen können eine dauerhaft angemessene Grundbesoldung nicht ersetzen.</w:t>
      </w:r>
    </w:p>
    <w:p>
      <w:pPr>
        <w:pStyle w:val="Normal"/>
        <w:spacing w:lineRule="auto" w:line="360"/>
        <w:jc w:val="both"/>
        <w:rPr>
          <w:rFonts w:ascii="Arial" w:hAnsi="Arial"/>
          <w:b/>
          <w:b/>
          <w:bCs/>
        </w:rPr>
      </w:pPr>
      <w:r>
        <w:rPr>
          <w:rFonts w:ascii="Arial" w:hAnsi="Arial"/>
          <w:b/>
          <w:bCs/>
        </w:rPr>
      </w:r>
    </w:p>
    <w:p>
      <w:pPr>
        <w:pStyle w:val="Normal"/>
        <w:spacing w:lineRule="auto" w:line="360"/>
        <w:jc w:val="both"/>
        <w:rPr>
          <w:rFonts w:ascii="Arial" w:hAnsi="Arial"/>
        </w:rPr>
      </w:pPr>
      <w:r>
        <w:rPr>
          <w:rFonts w:ascii="Arial" w:hAnsi="Arial"/>
        </w:rPr>
        <w:t xml:space="preserve">Daher ist aufgrund einer unveränderten Rechtslage nach dem NBeamtVG zum jetzigen Zeitpunkt weiterhin unklar, ob die Höhe der mir gewährten Versorgung verfassungskonform ist, </w:t>
      </w:r>
    </w:p>
    <w:p>
      <w:pPr>
        <w:pStyle w:val="Normal"/>
        <w:spacing w:lineRule="auto" w:line="360"/>
        <w:jc w:val="both"/>
        <w:rPr>
          <w:rFonts w:ascii="Arial" w:hAnsi="Arial"/>
          <w:b/>
          <w:b/>
          <w:bCs/>
        </w:rPr>
      </w:pPr>
      <w:r>
        <w:rPr>
          <w:rFonts w:ascii="Arial" w:hAnsi="Arial"/>
          <w:b/>
          <w:bCs/>
        </w:rPr>
        <w:t>und ich beantrage somit Form und Frist wahrend,</w:t>
      </w:r>
    </w:p>
    <w:p>
      <w:pPr>
        <w:pStyle w:val="Normal"/>
        <w:spacing w:lineRule="auto" w:line="360"/>
        <w:ind w:left="708" w:hanging="0"/>
        <w:jc w:val="both"/>
        <w:rPr>
          <w:rFonts w:ascii="Arial" w:hAnsi="Arial"/>
          <w:b/>
          <w:b/>
        </w:rPr>
      </w:pPr>
      <w:r>
        <w:rPr>
          <w:rFonts w:ascii="Arial" w:hAnsi="Arial"/>
          <w:b/>
        </w:rPr>
        <w:t>mir eine hinreichende Alimentation zu gewähren, die dem Grundsatz der Amtsangemessenheit entspricht.</w:t>
      </w:r>
    </w:p>
    <w:p>
      <w:pPr>
        <w:pStyle w:val="Textkrper"/>
        <w:spacing w:lineRule="auto" w:line="360"/>
        <w:jc w:val="both"/>
        <w:rPr>
          <w:rFonts w:ascii="Arial" w:hAnsi="Arial"/>
        </w:rPr>
      </w:pPr>
      <w:r>
        <w:rPr>
          <w:rFonts w:ascii="Arial" w:hAnsi="Arial"/>
        </w:rPr>
      </w:r>
    </w:p>
    <w:p>
      <w:pPr>
        <w:pStyle w:val="Textkrper"/>
        <w:spacing w:lineRule="auto" w:line="360"/>
        <w:jc w:val="both"/>
        <w:rPr>
          <w:rFonts w:ascii="Arial" w:hAnsi="Arial"/>
        </w:rPr>
      </w:pPr>
      <w:r>
        <w:rPr>
          <w:rFonts w:ascii="Arial" w:hAnsi="Arial"/>
        </w:rPr>
        <w:t xml:space="preserve">Im Hinblick auf die vorgenannten Musterverfahren erkläre ich mein Einverständnis mit dem Ruhen des Verfahrens und bitte Sie insofern, auf eine Erhebung der Einrede der Verjährung meiner Ansprüche bis zum Ablauf von sechs Monaten nach rechtskräftigem Abschluss der vorgenannten Musterverfahren zu verzichten. </w:t>
      </w:r>
    </w:p>
    <w:p>
      <w:pPr>
        <w:pStyle w:val="Textkrper"/>
        <w:spacing w:lineRule="auto" w:line="360"/>
        <w:jc w:val="both"/>
        <w:rPr>
          <w:rFonts w:ascii="Arial" w:hAnsi="Arial"/>
        </w:rPr>
      </w:pPr>
      <w:r>
        <w:rPr>
          <w:rFonts w:ascii="Arial" w:hAnsi="Arial"/>
        </w:rPr>
        <w:t xml:space="preserve">Zum gegenwärtigen Zeitpunkt sind nähere Ausführungen zur Höhe der ausgebliebenen Ansprüche aufgrund der höchstrichterlich anhängigen Grundsatzfragen objektiv noch nicht möglich. </w:t>
      </w:r>
    </w:p>
    <w:p>
      <w:pPr>
        <w:pStyle w:val="Textkrper"/>
        <w:spacing w:lineRule="auto" w:line="360"/>
        <w:jc w:val="both"/>
        <w:rPr>
          <w:rFonts w:ascii="Arial" w:hAnsi="Arial"/>
        </w:rPr>
      </w:pPr>
      <w:r>
        <w:rPr>
          <w:rFonts w:ascii="Arial" w:hAnsi="Arial"/>
        </w:rPr>
      </w:r>
    </w:p>
    <w:p>
      <w:pPr>
        <w:pStyle w:val="Textkrper"/>
        <w:spacing w:lineRule="auto" w:line="360"/>
        <w:jc w:val="both"/>
        <w:rPr>
          <w:rFonts w:ascii="Arial" w:hAnsi="Arial"/>
          <w:b/>
          <w:b/>
          <w:bCs/>
        </w:rPr>
      </w:pPr>
      <w:r>
        <w:rPr>
          <w:rFonts w:ascii="Arial" w:hAnsi="Arial"/>
          <w:b/>
          <w:bCs/>
        </w:rPr>
        <w:t>Daher beantrage ich mit dem ausdrücklichen Hinweis auf das BVerwG-Urteil vom 17.12.2008 (Az. 2 C 42.08), mir im Rahmen Ihrer pflichtgemäßen Ermessensausübung die entsprechend notwendige Zeit einzuräumen, die maßgeblichen Gerichtsentscheidungen zu gegebener Zeit für meine abschließende Anspruchsbegründung berücksichtigen bzw. zugrunde legen zu können.</w:t>
      </w:r>
    </w:p>
    <w:p>
      <w:pPr>
        <w:pStyle w:val="Textkrper"/>
        <w:spacing w:lineRule="auto" w:line="360"/>
        <w:jc w:val="both"/>
        <w:rPr/>
      </w:pPr>
      <w:r>
        <w:rPr/>
      </w:r>
    </w:p>
    <w:p>
      <w:pPr>
        <w:pStyle w:val="Textkrper"/>
        <w:spacing w:lineRule="auto" w:line="360"/>
        <w:jc w:val="both"/>
        <w:rPr/>
      </w:pPr>
      <w:r>
        <w:rPr/>
      </w:r>
    </w:p>
    <w:p>
      <w:pPr>
        <w:pStyle w:val="Textkrper"/>
        <w:spacing w:lineRule="auto" w:line="360"/>
        <w:jc w:val="both"/>
        <w:rPr/>
      </w:pPr>
      <w:r>
        <w:rPr>
          <w:rFonts w:ascii="Arial" w:hAnsi="Arial"/>
        </w:rPr>
        <w:t>Mit freundlichen Grüßen</w:t>
      </w:r>
    </w:p>
    <w:p>
      <w:pPr>
        <w:pStyle w:val="Textkrper"/>
        <w:spacing w:lineRule="auto" w:line="360"/>
        <w:jc w:val="both"/>
        <w:rPr>
          <w:rFonts w:ascii="Arial" w:hAnsi="Arial"/>
        </w:rPr>
      </w:pPr>
      <w:r>
        <w:rPr>
          <w:rFonts w:ascii="Arial" w:hAnsi="Arial"/>
        </w:rPr>
      </w:r>
    </w:p>
    <w:p>
      <w:pPr>
        <w:pStyle w:val="Textkrper"/>
        <w:spacing w:lineRule="auto" w:line="360" w:before="0" w:after="140"/>
        <w:jc w:val="both"/>
        <w:rPr/>
      </w:pPr>
      <w:r>
        <w:rPr>
          <w:rFonts w:ascii="Arial" w:hAnsi="Arial"/>
        </w:rPr>
        <w:t>…</w:t>
      </w:r>
      <w:r>
        <w:rPr>
          <w:rFonts w:ascii="Arial" w:hAnsi="Arial"/>
        </w:rPr>
        <w:t>..................................</w:t>
      </w:r>
    </w:p>
    <w:sectPr>
      <w:type w:val="nextPage"/>
      <w:pgSz w:w="11906" w:h="16838"/>
      <w:pgMar w:left="1077" w:right="851" w:header="0" w:top="709" w:footer="0" w:bottom="709"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Arial">
    <w:charset w:val="00"/>
    <w:family w:val="roman"/>
    <w:pitch w:val="variable"/>
  </w:font>
</w:fonts>
</file>

<file path=word/settings.xml><?xml version="1.0" encoding="utf-8"?>
<w:settings xmlns:w="http://schemas.openxmlformats.org/wordprocessingml/2006/main">
  <w:zoom w:percent="124"/>
  <w:defaultTabStop w:val="708"/>
  <w:autoHyphenation w:val="fals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de-DE"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de-DE" w:eastAsia="en-US" w:bidi="ar-SA"/>
    </w:rPr>
  </w:style>
  <w:style w:type="character" w:styleId="DefaultParagraphFont" w:default="1">
    <w:name w:val="Default Paragraph Font"/>
    <w:uiPriority w:val="1"/>
    <w:semiHidden/>
    <w:unhideWhenUsed/>
    <w:qFormat/>
    <w:rPr/>
  </w:style>
  <w:style w:type="character" w:styleId="SprechblasentextZchn" w:customStyle="1">
    <w:name w:val="Sprechblasentext Zchn"/>
    <w:basedOn w:val="DefaultParagraphFont"/>
    <w:link w:val="Sprechblasentext"/>
    <w:uiPriority w:val="99"/>
    <w:semiHidden/>
    <w:qFormat/>
    <w:rsid w:val="009b6731"/>
    <w:rPr>
      <w:rFonts w:ascii="Tahoma" w:hAnsi="Tahoma" w:cs="Tahoma"/>
      <w:sz w:val="16"/>
      <w:szCs w:val="16"/>
    </w:rPr>
  </w:style>
  <w:style w:type="character" w:styleId="KopfzeileZchn" w:customStyle="1">
    <w:name w:val="Kopfzeile Zchn"/>
    <w:basedOn w:val="DefaultParagraphFont"/>
    <w:link w:val="Kopfzeile"/>
    <w:uiPriority w:val="99"/>
    <w:qFormat/>
    <w:rsid w:val="000e0e5c"/>
    <w:rPr/>
  </w:style>
  <w:style w:type="character" w:styleId="FuzeileZchn" w:customStyle="1">
    <w:name w:val="Fußzeile Zchn"/>
    <w:basedOn w:val="DefaultParagraphFont"/>
    <w:link w:val="Fuzeile"/>
    <w:uiPriority w:val="99"/>
    <w:qFormat/>
    <w:rsid w:val="000e0e5c"/>
    <w:rPr/>
  </w:style>
  <w:style w:type="character" w:styleId="Internetverknpfung" w:customStyle="1">
    <w:name w:val="Internetverknüpfung"/>
    <w:basedOn w:val="DefaultParagraphFont"/>
    <w:uiPriority w:val="99"/>
    <w:unhideWhenUsed/>
    <w:rsid w:val="00c751bf"/>
    <w:rPr>
      <w:color w:val="0000FF" w:themeColor="hyperlink"/>
      <w:u w:val="single"/>
    </w:rPr>
  </w:style>
  <w:style w:type="character" w:styleId="UnresolvedMention">
    <w:name w:val="Unresolved Mention"/>
    <w:basedOn w:val="DefaultParagraphFont"/>
    <w:uiPriority w:val="99"/>
    <w:semiHidden/>
    <w:unhideWhenUsed/>
    <w:qFormat/>
    <w:rsid w:val="00f50495"/>
    <w:rPr>
      <w:color w:val="605E5C"/>
      <w:shd w:fill="E1DFDD" w:val="clear"/>
    </w:rPr>
  </w:style>
  <w:style w:type="character" w:styleId="Strong">
    <w:name w:val="Strong"/>
    <w:basedOn w:val="DefaultParagraphFont"/>
    <w:uiPriority w:val="22"/>
    <w:qFormat/>
    <w:rsid w:val="00cd40fa"/>
    <w:rPr>
      <w:b/>
      <w:bCs/>
    </w:rPr>
  </w:style>
  <w:style w:type="character" w:styleId="TextkrperZchn" w:customStyle="1">
    <w:name w:val="Textkörper Zchn"/>
    <w:basedOn w:val="DefaultParagraphFont"/>
    <w:link w:val="Textkrper"/>
    <w:qFormat/>
    <w:rsid w:val="00f21088"/>
    <w:rPr>
      <w:sz w:val="22"/>
    </w:rPr>
  </w:style>
  <w:style w:type="paragraph" w:styleId="Berschrift" w:customStyle="1">
    <w:name w:val="Überschrift"/>
    <w:basedOn w:val="Normal"/>
    <w:next w:val="Textkrper"/>
    <w:qFormat/>
    <w:pPr>
      <w:keepNext w:val="true"/>
      <w:spacing w:before="240" w:after="120"/>
    </w:pPr>
    <w:rPr>
      <w:rFonts w:ascii="Times New Roman" w:hAnsi="Times New Roman" w:eastAsia="Microsoft YaHei" w:cs="Arial"/>
      <w:sz w:val="28"/>
      <w:szCs w:val="28"/>
    </w:rPr>
  </w:style>
  <w:style w:type="paragraph" w:styleId="Textkrper">
    <w:name w:val="Body Text"/>
    <w:basedOn w:val="Normal"/>
    <w:link w:val="TextkrperZchn"/>
    <w:pPr>
      <w:spacing w:before="0" w:after="140"/>
    </w:pPr>
    <w:rPr/>
  </w:style>
  <w:style w:type="paragraph" w:styleId="Liste">
    <w:name w:val="List"/>
    <w:basedOn w:val="Textkrper"/>
    <w:pPr/>
    <w:rPr>
      <w:rFonts w:ascii="Times New Roman" w:hAnsi="Times New Roman" w:cs="Arial"/>
    </w:rPr>
  </w:style>
  <w:style w:type="paragraph" w:styleId="Beschriftung">
    <w:name w:val="Caption"/>
    <w:basedOn w:val="Normal"/>
    <w:qFormat/>
    <w:pPr>
      <w:suppressLineNumbers/>
      <w:spacing w:before="120" w:after="120"/>
    </w:pPr>
    <w:rPr>
      <w:rFonts w:cs="Lucida Sans"/>
      <w:i/>
      <w:iCs/>
      <w:sz w:val="24"/>
      <w:szCs w:val="24"/>
    </w:rPr>
  </w:style>
  <w:style w:type="paragraph" w:styleId="Verzeichnis" w:customStyle="1">
    <w:name w:val="Verzeichnis"/>
    <w:basedOn w:val="Normal"/>
    <w:qFormat/>
    <w:pPr>
      <w:suppressLineNumbers/>
    </w:pPr>
    <w:rPr>
      <w:rFonts w:ascii="Times New Roman" w:hAnsi="Times New Roman" w:cs="Arial"/>
    </w:rPr>
  </w:style>
  <w:style w:type="paragraph" w:styleId="Caption">
    <w:name w:val="caption"/>
    <w:basedOn w:val="Normal"/>
    <w:qFormat/>
    <w:pPr>
      <w:suppressLineNumbers/>
      <w:spacing w:before="120" w:after="120"/>
    </w:pPr>
    <w:rPr>
      <w:rFonts w:ascii="Times New Roman" w:hAnsi="Times New Roman" w:cs="Arial"/>
      <w:i/>
      <w:iCs/>
      <w:sz w:val="24"/>
      <w:szCs w:val="24"/>
    </w:rPr>
  </w:style>
  <w:style w:type="paragraph" w:styleId="BalloonText">
    <w:name w:val="Balloon Text"/>
    <w:basedOn w:val="Normal"/>
    <w:link w:val="SprechblasentextZchn"/>
    <w:uiPriority w:val="99"/>
    <w:semiHidden/>
    <w:unhideWhenUsed/>
    <w:qFormat/>
    <w:rsid w:val="009b6731"/>
    <w:pPr>
      <w:spacing w:lineRule="auto" w:line="240" w:before="0" w:after="0"/>
    </w:pPr>
    <w:rPr>
      <w:rFonts w:ascii="Tahoma" w:hAnsi="Tahoma" w:cs="Tahoma"/>
      <w:sz w:val="16"/>
      <w:szCs w:val="16"/>
    </w:rPr>
  </w:style>
  <w:style w:type="paragraph" w:styleId="NoSpacing">
    <w:name w:val="No Spacing"/>
    <w:uiPriority w:val="1"/>
    <w:qFormat/>
    <w:rsid w:val="009b6731"/>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de-DE" w:eastAsia="en-US" w:bidi="ar-SA"/>
    </w:rPr>
  </w:style>
  <w:style w:type="paragraph" w:styleId="KopfundFuzeile" w:customStyle="1">
    <w:name w:val="Kopf- und Fußzeile"/>
    <w:basedOn w:val="Normal"/>
    <w:qFormat/>
    <w:pPr/>
    <w:rPr/>
  </w:style>
  <w:style w:type="paragraph" w:styleId="Kopfzeile">
    <w:name w:val="Header"/>
    <w:basedOn w:val="Normal"/>
    <w:link w:val="KopfzeileZchn"/>
    <w:uiPriority w:val="99"/>
    <w:unhideWhenUsed/>
    <w:rsid w:val="000e0e5c"/>
    <w:pPr>
      <w:tabs>
        <w:tab w:val="clear" w:pos="708"/>
        <w:tab w:val="center" w:pos="4536" w:leader="none"/>
        <w:tab w:val="right" w:pos="9072" w:leader="none"/>
      </w:tabs>
      <w:spacing w:lineRule="auto" w:line="240" w:before="0" w:after="0"/>
    </w:pPr>
    <w:rPr/>
  </w:style>
  <w:style w:type="paragraph" w:styleId="Fuzeile">
    <w:name w:val="Footer"/>
    <w:basedOn w:val="Normal"/>
    <w:link w:val="FuzeileZchn"/>
    <w:uiPriority w:val="99"/>
    <w:unhideWhenUsed/>
    <w:rsid w:val="000e0e5c"/>
    <w:pPr>
      <w:tabs>
        <w:tab w:val="clear" w:pos="708"/>
        <w:tab w:val="center" w:pos="4536" w:leader="none"/>
        <w:tab w:val="right" w:pos="9072" w:leader="none"/>
      </w:tabs>
      <w:spacing w:lineRule="auto" w:line="240" w:before="0" w:after="0"/>
    </w:pPr>
    <w:rPr/>
  </w:style>
  <w:style w:type="paragraph" w:styleId="2909F619802848F09E01365C32F34654" w:customStyle="1">
    <w:name w:val="2909F619802848F09E01365C32F34654"/>
    <w:qFormat/>
    <w:rsid w:val="00ba7a7f"/>
    <w:pPr>
      <w:widowControl/>
      <w:suppressAutoHyphens w:val="true"/>
      <w:bidi w:val="0"/>
      <w:spacing w:lineRule="auto" w:line="276" w:before="0" w:after="200"/>
      <w:jc w:val="left"/>
    </w:pPr>
    <w:rPr>
      <w:rFonts w:ascii="Calibri" w:hAnsi="Calibri" w:eastAsia="" w:eastAsiaTheme="minorEastAsia" w:cs=""/>
      <w:color w:val="auto"/>
      <w:kern w:val="0"/>
      <w:sz w:val="22"/>
      <w:szCs w:val="22"/>
      <w:lang w:eastAsia="de-DE" w:val="de-DE" w:bidi="ar-SA"/>
    </w:rPr>
  </w:style>
  <w:style w:type="paragraph" w:styleId="NormalWeb">
    <w:name w:val="Normal (Web)"/>
    <w:basedOn w:val="Normal"/>
    <w:uiPriority w:val="99"/>
    <w:semiHidden/>
    <w:unhideWhenUsed/>
    <w:qFormat/>
    <w:rsid w:val="00cd40fa"/>
    <w:pPr>
      <w:spacing w:lineRule="auto" w:line="240" w:beforeAutospacing="1" w:afterAutospacing="1"/>
    </w:pPr>
    <w:rPr>
      <w:rFonts w:ascii="Times New Roman" w:hAnsi="Times New Roman" w:eastAsia="Times New Roman" w:cs="Times New Roman"/>
      <w:sz w:val="24"/>
      <w:szCs w:val="24"/>
      <w:lang w:eastAsia="de-DE"/>
    </w:rPr>
  </w:style>
  <w:style w:type="paragraph" w:styleId="Rahmeninhalt" w:customStyle="1">
    <w:name w:val="Rahmeninhalt"/>
    <w:basedOn w:val="Normal"/>
    <w:qFormat/>
    <w:pPr/>
    <w:rPr/>
  </w:style>
  <w:style w:type="numbering" w:styleId="NoList" w:default="1">
    <w:name w:val="No List"/>
    <w:uiPriority w:val="99"/>
    <w:semiHidden/>
    <w:unhideWhenUsed/>
    <w:qFormat/>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1E6AA1-1A4E-470E-AA8A-FE277EEB6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LibreOffice/6.3.4.2$Windows_X86_64 LibreOffice_project/60da17e045e08f1793c57c00ba83cdfce946d0aa</Application>
  <Pages>2</Pages>
  <Words>526</Words>
  <Characters>3320</Characters>
  <CharactersWithSpaces>3839</CharactersWithSpaces>
  <Paragraphs>7</Paragraphs>
  <Company>Oberfinanzdirektion Niedersachsen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2026-10-16T14:05:00Z</dcterms:created>
  <dc:creator>Balster, Thorsten</dc:creator>
  <dc:description/>
  <dc:language>de-DE</dc:language>
  <cp:lastModifiedBy>Goronczy</cp:lastModifiedBy>
  <cp:lastPrinted>2022-01-18T09:07:00Z</cp:lastPrinted>
  <dcterms:modified xsi:type="dcterms:W3CDTF">2026-10-19T09:02:00Z</dcterms:modified>
  <cp:revision>6</cp:revision>
  <dc:subject/>
  <dc:title>Pressemitteilung vom 16.10.2025 -Einführung von Registrierkassenpflicht</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Oberfinanzdirektion Niedersachsen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